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300" w:before="0" w:after="200"/>
        <w:jc w:val="center"/>
        <w:rPr>
          <w:rFonts w:ascii="Calibri" w:hAnsi="Calibri" w:cs="Calibri" w:asciiTheme="minorHAnsi" w:cstheme="minorHAnsi" w:hAnsiTheme="minorHAnsi"/>
          <w:b/>
          <w:b/>
          <w:caps/>
          <w:sz w:val="20"/>
          <w:szCs w:val="20"/>
        </w:rPr>
      </w:pPr>
      <w:r>
        <w:rPr>
          <w:rFonts w:cs="Calibri" w:ascii="Calibri" w:hAnsi="Calibri" w:asciiTheme="minorHAnsi" w:cstheme="minorHAnsi" w:hAnsiTheme="minorHAnsi"/>
          <w:b/>
          <w:caps/>
          <w:sz w:val="20"/>
          <w:szCs w:val="20"/>
        </w:rPr>
        <w:t>Formulář pro odstoupení od Smlouvy</w:t>
      </w:r>
    </w:p>
    <w:p>
      <w:pPr>
        <w:pStyle w:val="Normal"/>
        <w:spacing w:lineRule="auto" w:line="300" w:before="0" w:after="200"/>
        <w:jc w:val="both"/>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spacing w:val="2"/>
          <w:sz w:val="20"/>
          <w:szCs w:val="20"/>
        </w:rPr>
        <w:t xml:space="preserve">Adresát: </w:t>
      </w:r>
    </w:p>
    <w:p>
      <w:pPr>
        <w:pStyle w:val="Normal"/>
        <w:spacing w:lineRule="auto" w:line="300" w:before="0" w:after="0"/>
        <w:jc w:val="both"/>
        <w:rPr/>
      </w:pPr>
      <w:r>
        <w:rPr>
          <w:rFonts w:eastAsia="Times New Roman" w:cs="Calibri" w:ascii="Calibri" w:hAnsi="Calibri" w:asciiTheme="minorHAnsi" w:cstheme="minorHAnsi" w:hAnsiTheme="minorHAnsi"/>
          <w:b/>
          <w:spacing w:val="2"/>
          <w:sz w:val="20"/>
          <w:szCs w:val="20"/>
          <w:lang w:val="cs-CZ"/>
        </w:rPr>
        <w:t>Internetový obchod:</w:t>
        <w:tab/>
        <w:t>www.relax-postele.cz</w:t>
      </w:r>
    </w:p>
    <w:p>
      <w:pPr>
        <w:pStyle w:val="Normal"/>
        <w:spacing w:lineRule="auto" w:line="300" w:before="0" w:after="0"/>
        <w:jc w:val="both"/>
        <w:rPr/>
      </w:pPr>
      <w:r>
        <w:rPr>
          <w:rFonts w:eastAsia="Times New Roman" w:cs="Calibri" w:ascii="Calibri" w:hAnsi="Calibri" w:asciiTheme="minorHAnsi" w:cstheme="minorHAnsi" w:hAnsiTheme="minorHAnsi"/>
          <w:b/>
          <w:spacing w:val="2"/>
          <w:sz w:val="20"/>
          <w:szCs w:val="20"/>
          <w:lang w:val="cs-CZ"/>
        </w:rPr>
        <w:t>Společnost:</w:t>
        <w:tab/>
        <w:tab/>
        <w:t>Dušan Kubík</w:t>
      </w:r>
    </w:p>
    <w:p>
      <w:pPr>
        <w:pStyle w:val="Normal"/>
        <w:spacing w:lineRule="auto" w:line="300" w:before="0" w:after="0"/>
        <w:jc w:val="both"/>
        <w:rPr/>
      </w:pPr>
      <w:r>
        <w:rPr>
          <w:rFonts w:eastAsia="Times New Roman" w:cs="Calibri" w:ascii="Calibri" w:hAnsi="Calibri" w:asciiTheme="minorHAnsi" w:cstheme="minorHAnsi" w:hAnsiTheme="minorHAnsi"/>
          <w:b/>
          <w:spacing w:val="2"/>
          <w:sz w:val="20"/>
          <w:szCs w:val="20"/>
          <w:lang w:val="cs-CZ"/>
        </w:rPr>
        <w:t>Se sídlem:</w:t>
        <w:tab/>
        <w:tab/>
        <w:t>Elišky Krásnohorské 953 , Hronov 54931</w:t>
      </w:r>
    </w:p>
    <w:p>
      <w:pPr>
        <w:pStyle w:val="Normal"/>
        <w:spacing w:lineRule="auto" w:line="300" w:before="0" w:after="0"/>
        <w:jc w:val="both"/>
        <w:rPr/>
      </w:pPr>
      <w:r>
        <w:rPr>
          <w:rFonts w:eastAsia="Times New Roman" w:cs="Calibri" w:ascii="Calibri" w:hAnsi="Calibri" w:asciiTheme="minorHAnsi" w:cstheme="minorHAnsi" w:hAnsiTheme="minorHAnsi"/>
          <w:b/>
          <w:spacing w:val="2"/>
          <w:sz w:val="20"/>
          <w:szCs w:val="20"/>
          <w:lang w:val="cs-CZ"/>
        </w:rPr>
        <w:t>IČ/DIČ:</w:t>
        <w:tab/>
        <w:tab/>
        <w:tab/>
        <w:t xml:space="preserve">728 50 647/CZ7402193227 </w:t>
      </w:r>
    </w:p>
    <w:p>
      <w:pPr>
        <w:pStyle w:val="Normal"/>
        <w:spacing w:lineRule="auto" w:line="300" w:before="0" w:after="0"/>
        <w:jc w:val="both"/>
        <w:rPr/>
      </w:pPr>
      <w:r>
        <w:rPr>
          <w:rFonts w:eastAsia="Times New Roman" w:cs="Calibri" w:ascii="Calibri" w:hAnsi="Calibri" w:asciiTheme="minorHAnsi" w:cstheme="minorHAnsi" w:hAnsiTheme="minorHAnsi"/>
          <w:b/>
          <w:spacing w:val="2"/>
          <w:sz w:val="20"/>
          <w:szCs w:val="20"/>
          <w:lang w:val="cs-CZ"/>
        </w:rPr>
        <w:t>E-mailová adresa:</w:t>
        <w:tab/>
        <w:t>info@relax-postele.cz</w:t>
      </w:r>
    </w:p>
    <w:p>
      <w:pPr>
        <w:pStyle w:val="Normal"/>
        <w:spacing w:lineRule="auto" w:line="300" w:before="0" w:after="0"/>
        <w:jc w:val="both"/>
        <w:rPr/>
      </w:pPr>
      <w:r>
        <w:rPr>
          <w:rFonts w:eastAsia="Times New Roman" w:cs="Calibri" w:ascii="Calibri" w:hAnsi="Calibri" w:asciiTheme="minorHAnsi" w:cstheme="minorHAnsi" w:hAnsiTheme="minorHAnsi"/>
          <w:b/>
          <w:spacing w:val="2"/>
          <w:sz w:val="20"/>
          <w:szCs w:val="20"/>
          <w:lang w:val="cs-CZ"/>
        </w:rPr>
        <w:t>Telefonní číslo:</w:t>
        <w:tab/>
        <w:tab/>
        <w:t>608 712 515</w:t>
      </w:r>
    </w:p>
    <w:p>
      <w:pPr>
        <w:pStyle w:val="Normal"/>
        <w:tabs>
          <w:tab w:val="clear" w:pos="708"/>
          <w:tab w:val="left" w:pos="2550" w:leader="none"/>
        </w:tabs>
        <w:spacing w:before="0" w:after="0"/>
        <w:ind w:right="113" w:hanging="0"/>
        <w:jc w:val="both"/>
        <w:rPr>
          <w:color w:val="C9211E"/>
        </w:rPr>
      </w:pPr>
      <w:r>
        <w:rPr>
          <w:rFonts w:cs="Calibri"/>
          <w:b/>
          <w:bCs/>
          <w:i/>
          <w:iCs/>
          <w:color w:val="C9211E"/>
          <w:sz w:val="20"/>
          <w:szCs w:val="20"/>
        </w:rPr>
        <w:t>Adresa provozovny pro zaslání vráceného zboží            Hostovského 525, Hronov 54931</w:t>
      </w:r>
    </w:p>
    <w:p>
      <w:pPr>
        <w:pStyle w:val="Normal"/>
        <w:spacing w:lineRule="auto" w:line="300" w:before="0" w:after="0"/>
        <w:jc w:val="both"/>
        <w:rPr>
          <w:rFonts w:ascii="Calibri" w:hAnsi="Calibri" w:eastAsia="Times New Roman" w:cs="Calibri" w:asciiTheme="minorHAnsi" w:cstheme="minorHAnsi" w:hAnsiTheme="minorHAnsi"/>
          <w:b/>
          <w:b/>
          <w:spacing w:val="2"/>
          <w:sz w:val="20"/>
          <w:szCs w:val="20"/>
          <w:lang w:val="cs-CZ"/>
        </w:rPr>
      </w:pPr>
      <w:r>
        <w:rPr>
          <w:rFonts w:eastAsia="Times New Roman" w:cs="Calibri" w:cstheme="minorHAnsi" w:ascii="Calibri" w:hAnsi="Calibri"/>
          <w:b/>
          <w:spacing w:val="2"/>
          <w:sz w:val="20"/>
          <w:szCs w:val="20"/>
          <w:lang w:val="cs-CZ"/>
        </w:rPr>
      </w:r>
    </w:p>
    <w:p>
      <w:pPr>
        <w:pStyle w:val="Normal"/>
        <w:spacing w:lineRule="auto" w:line="300" w:before="0" w:after="200"/>
        <w:jc w:val="both"/>
        <w:rPr>
          <w:rFonts w:ascii="Calibri" w:hAnsi="Calibri" w:eastAsia="Times New Roman" w:cs="Calibri" w:asciiTheme="minorHAnsi" w:cstheme="minorHAnsi" w:hAnsiTheme="minorHAnsi"/>
          <w:b/>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bottomFromText="0" w:horzAnchor="margin" w:leftFromText="141" w:rightFromText="141" w:tblpX="0" w:tblpY="259" w:topFromText="0" w:vertAnchor="text"/>
        <w:tblW w:w="90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95"/>
        <w:gridCol w:w="5643"/>
      </w:tblGrid>
      <w:tr>
        <w:trPr>
          <w:trHeight w:val="596" w:hRule="atLeast"/>
        </w:trPr>
        <w:tc>
          <w:tcPr>
            <w:tcW w:w="3395" w:type="dxa"/>
            <w:tcBorders/>
            <w:shd w:fill="auto" w:val="clear"/>
          </w:tcPr>
          <w:p>
            <w:pPr>
              <w:pStyle w:val="Normal"/>
              <w:widowControl w:val="fals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Datum uzavření Smlouvy:</w:t>
            </w:r>
          </w:p>
        </w:tc>
        <w:tc>
          <w:tcPr>
            <w:tcW w:w="5643" w:type="dxa"/>
            <w:tcBorders/>
            <w:shd w:fill="auto" w:val="clear"/>
          </w:tcPr>
          <w:p>
            <w:pPr>
              <w:pStyle w:val="Normal"/>
              <w:widowControl w:val="fals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shd w:fill="auto" w:val="clear"/>
          </w:tcPr>
          <w:p>
            <w:pPr>
              <w:pStyle w:val="Normal"/>
              <w:widowControl w:val="fals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Jméno a příjmení:</w:t>
            </w:r>
          </w:p>
        </w:tc>
        <w:tc>
          <w:tcPr>
            <w:tcW w:w="5643" w:type="dxa"/>
            <w:tcBorders/>
            <w:shd w:fill="auto" w:val="clear"/>
          </w:tcPr>
          <w:p>
            <w:pPr>
              <w:pStyle w:val="Normal"/>
              <w:widowControl w:val="fals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shd w:fill="auto" w:val="clear"/>
          </w:tcPr>
          <w:p>
            <w:pPr>
              <w:pStyle w:val="Normal"/>
              <w:widowControl w:val="fals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Adresa:</w:t>
            </w:r>
          </w:p>
        </w:tc>
        <w:tc>
          <w:tcPr>
            <w:tcW w:w="5643" w:type="dxa"/>
            <w:tcBorders/>
            <w:shd w:fill="auto" w:val="clear"/>
          </w:tcPr>
          <w:p>
            <w:pPr>
              <w:pStyle w:val="Normal"/>
              <w:widowControl w:val="fals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shd w:fill="auto" w:val="clear"/>
          </w:tcPr>
          <w:p>
            <w:pPr>
              <w:pStyle w:val="Normal"/>
              <w:widowControl w:val="fals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E-mailová adresa:</w:t>
            </w:r>
          </w:p>
        </w:tc>
        <w:tc>
          <w:tcPr>
            <w:tcW w:w="5643" w:type="dxa"/>
            <w:tcBorders/>
            <w:shd w:fill="auto" w:val="clear"/>
          </w:tcPr>
          <w:p>
            <w:pPr>
              <w:pStyle w:val="Normal"/>
              <w:widowControl w:val="fals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shd w:fill="auto" w:val="clear"/>
          </w:tcPr>
          <w:p>
            <w:pPr>
              <w:pStyle w:val="Normal"/>
              <w:widowControl w:val="fals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Specifikace Zboží, kterého se Smlouva týká:</w:t>
            </w:r>
          </w:p>
        </w:tc>
        <w:tc>
          <w:tcPr>
            <w:tcW w:w="5643" w:type="dxa"/>
            <w:tcBorders/>
            <w:shd w:fill="auto" w:val="clear"/>
          </w:tcPr>
          <w:p>
            <w:pPr>
              <w:pStyle w:val="Normal"/>
              <w:widowControl w:val="fals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795" w:hRule="atLeast"/>
        </w:trPr>
        <w:tc>
          <w:tcPr>
            <w:tcW w:w="3395" w:type="dxa"/>
            <w:tcBorders/>
            <w:shd w:fill="auto" w:val="clear"/>
          </w:tcPr>
          <w:p>
            <w:pPr>
              <w:pStyle w:val="Normal"/>
              <w:widowControl w:val="fals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Způsob pro navrácení obdržených finančních prostředků, případně uvedení čísla bankovního účtu:</w:t>
            </w:r>
          </w:p>
        </w:tc>
        <w:tc>
          <w:tcPr>
            <w:tcW w:w="5643" w:type="dxa"/>
            <w:tcBorders/>
            <w:shd w:fill="auto" w:val="clear"/>
          </w:tcPr>
          <w:p>
            <w:pPr>
              <w:pStyle w:val="Normal"/>
              <w:widowControl w:val="fals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bl>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r>
    </w:p>
    <w:p>
      <w:pPr>
        <w:pStyle w:val="Normal"/>
        <w:spacing w:lineRule="auto" w:line="300" w:before="0" w:after="200"/>
        <w:jc w:val="both"/>
        <w:rPr/>
      </w:pPr>
      <w:r>
        <w:rPr>
          <w:rFonts w:eastAsia="Calibri" w:cs="Calibri" w:ascii="Calibri" w:hAnsi="Calibri"/>
          <w:sz w:val="20"/>
          <w:szCs w:val="20"/>
        </w:rPr>
        <w:t>Je-li kupující spotřebitelem má právo v případě, že objednal zboží prostřednictvím e-shopu společnosti Relax-postele.cz („</w:t>
      </w:r>
      <w:r>
        <w:rPr>
          <w:rFonts w:eastAsia="Calibri" w:cs="Calibri" w:ascii="Calibri" w:hAnsi="Calibri"/>
          <w:b/>
          <w:bCs/>
          <w:sz w:val="20"/>
          <w:szCs w:val="20"/>
        </w:rPr>
        <w:t>Společnost</w:t>
      </w:r>
      <w:r>
        <w:rPr>
          <w:rFonts w:eastAsia="Calibri" w:cs="Calibri" w:ascii="Calibri" w:hAnsi="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sz w:val="20"/>
          <w:szCs w:val="20"/>
        </w:rPr>
      </w:pPr>
      <w:r>
        <w:rPr>
          <w:rFonts w:eastAsia="Calibri" w:cs="Calibri" w:ascii="Calibri" w:hAnsi="Calibri"/>
          <w:sz w:val="20"/>
          <w:szCs w:val="20"/>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sz w:val="20"/>
          <w:szCs w:val="20"/>
        </w:rPr>
      </w:pPr>
      <w:r>
        <w:rPr>
          <w:rFonts w:eastAsia="Calibri" w:cs="Calibri" w:ascii="Calibri" w:hAnsi="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pacing w:val="2"/>
          <w:sz w:val="20"/>
          <w:szCs w:val="20"/>
        </w:rPr>
      </w:pPr>
      <w:r>
        <w:rPr>
          <w:rFonts w:eastAsia="Calibri" w:cs="Calibri" w:ascii="Calibri" w:hAnsi="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w:t>
      </w:r>
    </w:p>
    <w:p>
      <w:pPr>
        <w:pStyle w:val="Normal"/>
        <w:spacing w:lineRule="auto" w:line="300" w:before="0" w:after="200"/>
        <w:jc w:val="both"/>
        <w:rPr/>
      </w:pPr>
      <w:r>
        <w:rPr>
          <w:rFonts w:eastAsia="Times New Roman" w:cs="" w:ascii="Calibri" w:hAnsi="Calibri" w:asciiTheme="minorHAnsi" w:cstheme="minorBidi" w:hAnsiTheme="minorHAnsi"/>
          <w:spacing w:val="2"/>
          <w:sz w:val="20"/>
          <w:szCs w:val="20"/>
        </w:rPr>
        <w:drawing>
          <wp:anchor behindDoc="0" distT="0" distB="0" distL="0" distR="0" simplePos="0" locked="0" layoutInCell="0" allowOverlap="1" relativeHeight="2">
            <wp:simplePos x="0" y="0"/>
            <wp:positionH relativeFrom="column">
              <wp:posOffset>3386455</wp:posOffset>
            </wp:positionH>
            <wp:positionV relativeFrom="paragraph">
              <wp:posOffset>6946900</wp:posOffset>
            </wp:positionV>
            <wp:extent cx="2555875" cy="944245"/>
            <wp:effectExtent l="0" t="0" r="0" b="0"/>
            <wp:wrapSquare wrapText="largest"/>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2555875" cy="944245"/>
                    </a:xfrm>
                    <a:prstGeom prst="rect">
                      <a:avLst/>
                    </a:prstGeom>
                  </pic:spPr>
                </pic:pic>
              </a:graphicData>
            </a:graphic>
          </wp:anchor>
        </w:drawing>
      </w:r>
      <w:r>
        <w:rPr>
          <w:rFonts w:eastAsia="Times New Roman" w:cs="" w:ascii="Calibri" w:hAnsi="Calibri" w:asciiTheme="minorHAnsi" w:cstheme="minorBidi" w:hAnsiTheme="minorHAnsi"/>
          <w:spacing w:val="2"/>
          <w:sz w:val="20"/>
          <w:szCs w:val="20"/>
        </w:rPr>
        <w:t>Podpis:</w:t>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suppressAutoHyphens w:val="true"/>
      <w:bidi w:val="0"/>
      <w:spacing w:lineRule="auto" w:line="276" w:before="0" w:after="0"/>
      <w:jc w:val="left"/>
    </w:pPr>
    <w:rPr>
      <w:rFonts w:ascii="Arial" w:hAnsi="Arial" w:eastAsia="Arial" w:cs="Arial"/>
      <w:color w:val="auto"/>
      <w:kern w:val="0"/>
      <w:sz w:val="22"/>
      <w:szCs w:val="22"/>
      <w:lang w:val="cs-CZ" w:eastAsia="cs-CZ"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LibreOffice/7.4.3.2$Windows_X86_64 LibreOffice_project/1048a8393ae2eeec98dff31b5c133c5f1d08b890</Application>
  <AppVersion>15.0000</AppVersion>
  <Pages>2</Pages>
  <Words>325</Words>
  <Characters>2006</Characters>
  <CharactersWithSpaces>2330</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dc:description/>
  <dc:language>cs-CZ</dc:language>
  <cp:lastModifiedBy/>
  <dcterms:modified xsi:type="dcterms:W3CDTF">2022-12-20T16:45:49Z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